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Prev</w:t>
            </w:r>
            <w:r w:rsidR="00780143">
              <w:rPr>
                <w:rFonts w:ascii="Arial" w:hAnsi="Arial" w:cs="Arial"/>
              </w:rPr>
              <w:t>enting Homelessness Grant funds – Women’s Hub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386019" w:rsidP="00C24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32A">
              <w:rPr>
                <w:rFonts w:ascii="Arial" w:hAnsi="Arial" w:cs="Arial"/>
              </w:rPr>
              <w:t xml:space="preserve"> September</w:t>
            </w:r>
            <w:r w:rsidR="00340ED1">
              <w:rPr>
                <w:rFonts w:ascii="Arial" w:hAnsi="Arial" w:cs="Arial"/>
              </w:rPr>
              <w:t xml:space="preserve">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340ED1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by Cabinet on 10 March 2021 – Allocation of Preventing Homelessness Grant 2021/22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340ED1" w:rsidP="00696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award </w:t>
            </w:r>
            <w:r w:rsidR="0017620B">
              <w:rPr>
                <w:rFonts w:ascii="Arial" w:hAnsi="Arial" w:cs="Arial"/>
              </w:rPr>
              <w:t>Aspire (Oxford) Ltd</w:t>
            </w:r>
            <w:r>
              <w:rPr>
                <w:rFonts w:ascii="Arial" w:hAnsi="Arial" w:cs="Arial"/>
              </w:rPr>
              <w:t xml:space="preserve"> £</w:t>
            </w:r>
            <w:r w:rsidR="0017620B">
              <w:rPr>
                <w:rFonts w:ascii="Arial" w:hAnsi="Arial" w:cs="Arial"/>
              </w:rPr>
              <w:t>5,000</w:t>
            </w:r>
            <w:r w:rsidR="00B0785E">
              <w:rPr>
                <w:rFonts w:ascii="Arial" w:hAnsi="Arial" w:cs="Arial"/>
              </w:rPr>
              <w:t xml:space="preserve"> </w:t>
            </w:r>
            <w:r w:rsidR="0017620B">
              <w:rPr>
                <w:rFonts w:ascii="Arial" w:hAnsi="Arial" w:cs="Arial"/>
              </w:rPr>
              <w:t>for the establishment and running costs of a Women’s Hub, to provide gender specific support to women experiencing, at risk of, and recovering from homelessness.</w:t>
            </w:r>
            <w:r w:rsidR="006962C7">
              <w:rPr>
                <w:rFonts w:ascii="Arial" w:hAnsi="Arial" w:cs="Arial"/>
              </w:rPr>
              <w:t xml:space="preserve"> Aspire are working with The Gatehouse and the Lived Experience Advisory Forum to develop this service.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6962C7" w:rsidRPr="00A96C08" w:rsidRDefault="00340ED1" w:rsidP="00696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award </w:t>
            </w:r>
            <w:r w:rsidR="00B0785E">
              <w:rPr>
                <w:rFonts w:ascii="Arial" w:hAnsi="Arial" w:cs="Arial"/>
              </w:rPr>
              <w:t xml:space="preserve">will help to </w:t>
            </w:r>
            <w:r w:rsidR="0017620B">
              <w:rPr>
                <w:rFonts w:ascii="Arial" w:hAnsi="Arial" w:cs="Arial"/>
              </w:rPr>
              <w:t xml:space="preserve">address the limited </w:t>
            </w:r>
            <w:r w:rsidR="006962C7">
              <w:rPr>
                <w:rFonts w:ascii="Arial" w:hAnsi="Arial" w:cs="Arial"/>
              </w:rPr>
              <w:t xml:space="preserve">gender specific </w:t>
            </w:r>
            <w:r w:rsidR="0017620B">
              <w:rPr>
                <w:rFonts w:ascii="Arial" w:hAnsi="Arial" w:cs="Arial"/>
              </w:rPr>
              <w:t>support for women in homelessness services in the city. This was a gap identified by the Crisis funded report from last year which looked at how homelessness in Oxfordshire should be addresse</w:t>
            </w:r>
            <w:r w:rsidR="006962C7">
              <w:rPr>
                <w:rFonts w:ascii="Arial" w:hAnsi="Arial" w:cs="Arial"/>
              </w:rPr>
              <w:t>d</w:t>
            </w:r>
            <w:r w:rsidR="0017620B">
              <w:rPr>
                <w:rFonts w:ascii="Arial" w:hAnsi="Arial" w:cs="Arial"/>
              </w:rPr>
              <w:t>.</w:t>
            </w:r>
            <w:r w:rsidR="006962C7">
              <w:rPr>
                <w:rFonts w:ascii="Arial" w:hAnsi="Arial" w:cs="Arial"/>
              </w:rPr>
              <w:t xml:space="preserve"> The report can be accessed here: </w:t>
            </w:r>
            <w:hyperlink r:id="rId9" w:history="1">
              <w:r w:rsidR="006962C7" w:rsidRPr="007209B0">
                <w:rPr>
                  <w:rStyle w:val="Hyperlink"/>
                  <w:rFonts w:ascii="Arial" w:hAnsi="Arial" w:cs="Arial"/>
                </w:rPr>
                <w:t>https://www.crisis.org.uk/ending-homelessness/homelessness-knowledge-hub/housing-models-and-access/oxfordshire-feasibility-study/</w:t>
              </w:r>
            </w:hyperlink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340ED1" w:rsidP="00696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the time of drafting the Cabinet report, </w:t>
            </w:r>
            <w:r w:rsidR="00B0785E">
              <w:rPr>
                <w:rFonts w:ascii="Arial" w:hAnsi="Arial" w:cs="Arial"/>
              </w:rPr>
              <w:t>£135,798 was left unallocated due to the uncertainties around what provision might be required in respect of</w:t>
            </w:r>
            <w:r w:rsidR="006962C7">
              <w:rPr>
                <w:rFonts w:ascii="Arial" w:hAnsi="Arial" w:cs="Arial"/>
              </w:rPr>
              <w:t xml:space="preserve"> the progress of the pandemic. </w:t>
            </w:r>
            <w:r>
              <w:rPr>
                <w:rFonts w:ascii="Arial" w:hAnsi="Arial" w:cs="Arial"/>
              </w:rPr>
              <w:t>The report delegates authority to the Interim Director of Housing in conjunction with the Portfolio Holder to agree revisions to the programme within the overall budget.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 – Interim Director of Housing</w:t>
            </w:r>
          </w:p>
          <w:p w:rsidR="00481B99" w:rsidRPr="00A96C08" w:rsidRDefault="00481B99" w:rsidP="008A22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BFC6ED" wp14:editId="089EFB64">
                  <wp:extent cx="1847850" cy="660400"/>
                  <wp:effectExtent l="0" t="0" r="0" b="6350"/>
                  <wp:docPr id="4" name="Picture 4" descr="cid:image001.png@01D77321.2FD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id:image001.png@01D77321.2FD17490"/>
                          <pic:cNvPicPr/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6962C7" w:rsidP="00B8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only alternative option is to not take forward the development of the hub. Delivering improved gender specific homelessness services to women is a </w:t>
            </w:r>
            <w:r>
              <w:rPr>
                <w:rFonts w:ascii="Arial" w:hAnsi="Arial" w:cs="Arial"/>
              </w:rPr>
              <w:lastRenderedPageBreak/>
              <w:t>priority within the Rough Sleeping team’s service plan, so this option was discounted.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94730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340ED1"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947307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Wilding – Rough Sleeping &amp; Single Homelessness Manager</w:t>
            </w:r>
          </w:p>
          <w:p w:rsidR="00304EBC" w:rsidRDefault="00304EBC" w:rsidP="008A22C6">
            <w:pPr>
              <w:rPr>
                <w:rFonts w:ascii="Arial" w:hAnsi="Arial" w:cs="Arial"/>
              </w:rPr>
            </w:pPr>
          </w:p>
          <w:p w:rsidR="00304EBC" w:rsidRPr="00A96C08" w:rsidRDefault="006962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August</w:t>
            </w:r>
            <w:r w:rsidR="00304EBC">
              <w:rPr>
                <w:rFonts w:ascii="Arial" w:hAnsi="Arial" w:cs="Arial"/>
              </w:rPr>
              <w:t xml:space="preserve">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Default="00340ED1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 – Head of Housing</w:t>
            </w:r>
          </w:p>
          <w:p w:rsidR="00481B99" w:rsidRPr="00A96C08" w:rsidRDefault="00481B99" w:rsidP="00340ED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880B52" wp14:editId="445178B4">
                  <wp:extent cx="1574800" cy="488950"/>
                  <wp:effectExtent l="0" t="0" r="6350" b="6350"/>
                  <wp:docPr id="6" name="Picture 6" descr="cid:image003.jpg@01D77321.2FD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id:image003.jpg@01D77321.2FD17490"/>
                          <pic:cNvPicPr/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D4885" w:rsidRPr="00A96C08" w:rsidRDefault="0038601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25/8/21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B81A3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Diko Blackings</w:t>
            </w:r>
            <w:r w:rsidR="00340ED1">
              <w:rPr>
                <w:rFonts w:ascii="Arial" w:hAnsi="Arial" w:cs="Arial"/>
              </w:rPr>
              <w:t xml:space="preserve"> – </w:t>
            </w:r>
            <w:r w:rsidR="006D488A" w:rsidRPr="006D488A">
              <w:rPr>
                <w:rFonts w:ascii="Arial" w:hAnsi="Arial" w:cs="Arial"/>
              </w:rPr>
              <w:t>Cabinet Member for Affordable Housing, Housing Security and Housing the Homeless</w:t>
            </w:r>
          </w:p>
        </w:tc>
        <w:tc>
          <w:tcPr>
            <w:tcW w:w="1984" w:type="dxa"/>
            <w:vAlign w:val="center"/>
          </w:tcPr>
          <w:p w:rsidR="00DD4885" w:rsidRPr="00A96C08" w:rsidRDefault="0038601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17/9/21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 xml:space="preserve">should be told in </w:t>
            </w:r>
            <w:r w:rsidR="00405321" w:rsidRPr="00405321">
              <w:rPr>
                <w:rFonts w:ascii="Arial" w:hAnsi="Arial" w:cs="Arial"/>
              </w:rPr>
              <w:lastRenderedPageBreak/>
              <w:t>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51ED7"/>
    <w:rsid w:val="0017620B"/>
    <w:rsid w:val="00231385"/>
    <w:rsid w:val="002611EB"/>
    <w:rsid w:val="00263039"/>
    <w:rsid w:val="002A07C9"/>
    <w:rsid w:val="002B53D4"/>
    <w:rsid w:val="002E61DD"/>
    <w:rsid w:val="00304EBC"/>
    <w:rsid w:val="00335A9B"/>
    <w:rsid w:val="00340ED1"/>
    <w:rsid w:val="003505E0"/>
    <w:rsid w:val="003547CD"/>
    <w:rsid w:val="00373F5D"/>
    <w:rsid w:val="00386019"/>
    <w:rsid w:val="003B1236"/>
    <w:rsid w:val="003E4FF0"/>
    <w:rsid w:val="004000D7"/>
    <w:rsid w:val="00405321"/>
    <w:rsid w:val="00424A92"/>
    <w:rsid w:val="00481B99"/>
    <w:rsid w:val="004A049B"/>
    <w:rsid w:val="004B1944"/>
    <w:rsid w:val="00504E43"/>
    <w:rsid w:val="00532DF2"/>
    <w:rsid w:val="005C6416"/>
    <w:rsid w:val="005E37E4"/>
    <w:rsid w:val="00616F3F"/>
    <w:rsid w:val="006247C4"/>
    <w:rsid w:val="006962C7"/>
    <w:rsid w:val="006D488A"/>
    <w:rsid w:val="006F6326"/>
    <w:rsid w:val="006F6731"/>
    <w:rsid w:val="00780143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47307"/>
    <w:rsid w:val="00986C99"/>
    <w:rsid w:val="009F048F"/>
    <w:rsid w:val="009F6401"/>
    <w:rsid w:val="00A12928"/>
    <w:rsid w:val="00A96C08"/>
    <w:rsid w:val="00AC5899"/>
    <w:rsid w:val="00B0785E"/>
    <w:rsid w:val="00B15340"/>
    <w:rsid w:val="00B81A3E"/>
    <w:rsid w:val="00B87695"/>
    <w:rsid w:val="00B928EF"/>
    <w:rsid w:val="00BD4490"/>
    <w:rsid w:val="00BE1FD4"/>
    <w:rsid w:val="00BF240D"/>
    <w:rsid w:val="00C07F80"/>
    <w:rsid w:val="00C2432A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E169A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13" Type="http://schemas.openxmlformats.org/officeDocument/2006/relationships/image" Target="cid:image003.jpg@01D77321.2FD17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77321.2FD174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risis.org.uk/ending-homelessness/homelessness-knowledge-hub/housing-models-and-access/oxfordshire-feasibility-study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05E9-34E7-48EC-84B5-FDBDF26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6D03253A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MITCHELL John</cp:lastModifiedBy>
  <cp:revision>3</cp:revision>
  <cp:lastPrinted>2015-07-27T09:35:00Z</cp:lastPrinted>
  <dcterms:created xsi:type="dcterms:W3CDTF">2021-09-17T11:05:00Z</dcterms:created>
  <dcterms:modified xsi:type="dcterms:W3CDTF">2021-09-22T08:41:00Z</dcterms:modified>
</cp:coreProperties>
</file>